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62" w:rsidRPr="00D53462" w:rsidRDefault="00D53462" w:rsidP="00D53462">
      <w:pPr>
        <w:pStyle w:val="ae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53462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D53462" w:rsidRPr="00366F2F" w:rsidRDefault="000A76C8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D53462" w:rsidRPr="00366F2F">
        <w:rPr>
          <w:rFonts w:ascii="Times New Roman" w:hAnsi="Times New Roman"/>
          <w:b/>
          <w:sz w:val="28"/>
          <w:szCs w:val="28"/>
        </w:rPr>
        <w:t xml:space="preserve">  ХИЛКОВСКОГО  СЕЛЬСКОГО  ПОСЕЛЕНИЯ</w:t>
      </w:r>
    </w:p>
    <w:p w:rsidR="00D53462" w:rsidRPr="00366F2F" w:rsidRDefault="00D5346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6F2F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D53462" w:rsidRPr="00366F2F" w:rsidRDefault="00D5346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6F2F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9F6752" w:rsidRDefault="009F6752" w:rsidP="00D534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E122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________СЕССИЯ</w:t>
      </w:r>
    </w:p>
    <w:p w:rsidR="00D5346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четвертого созыва)</w:t>
      </w:r>
      <w:r w:rsidR="009F6752">
        <w:rPr>
          <w:rFonts w:ascii="Times New Roman" w:hAnsi="Times New Roman"/>
          <w:b/>
          <w:sz w:val="28"/>
          <w:szCs w:val="28"/>
        </w:rPr>
        <w:t xml:space="preserve"> </w:t>
      </w:r>
    </w:p>
    <w:p w:rsidR="00DE122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1222" w:rsidRDefault="00DE122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F6752" w:rsidRDefault="009F675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_____2024 г. №______</w:t>
      </w:r>
    </w:p>
    <w:p w:rsidR="009F6752" w:rsidRDefault="009F675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Хилковского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9F6752" w:rsidRPr="009F6752" w:rsidRDefault="009F6752" w:rsidP="009F6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62" w:rsidRPr="0040125E" w:rsidRDefault="00D53462" w:rsidP="00D5346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53462" w:rsidRPr="0040125E" w:rsidRDefault="00D53462" w:rsidP="00D53462">
      <w:pPr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3462" w:rsidRPr="00011E15" w:rsidRDefault="00D53462" w:rsidP="0001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15"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9F6752" w:rsidRPr="00011E15">
        <w:rPr>
          <w:rFonts w:ascii="Times New Roman" w:hAnsi="Times New Roman" w:cs="Times New Roman"/>
          <w:sz w:val="28"/>
          <w:szCs w:val="28"/>
        </w:rPr>
        <w:t>с пунктом 15 статьи</w:t>
      </w:r>
      <w:r w:rsidRPr="00011E15">
        <w:rPr>
          <w:rFonts w:ascii="Times New Roman" w:hAnsi="Times New Roman" w:cs="Times New Roman"/>
          <w:sz w:val="28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011E15">
        <w:rPr>
          <w:rFonts w:ascii="Times New Roman" w:hAnsi="Times New Roman" w:cs="Times New Roman"/>
          <w:spacing w:val="-1"/>
          <w:sz w:val="28"/>
          <w:szCs w:val="28"/>
        </w:rPr>
        <w:t>Устава Хилковского сельского поселения</w:t>
      </w:r>
      <w:r w:rsidRPr="00011E15">
        <w:rPr>
          <w:rFonts w:ascii="Times New Roman" w:hAnsi="Times New Roman" w:cs="Times New Roman"/>
          <w:sz w:val="28"/>
          <w:szCs w:val="28"/>
        </w:rPr>
        <w:t xml:space="preserve">, </w:t>
      </w:r>
      <w:r w:rsidR="00011E15">
        <w:rPr>
          <w:rFonts w:ascii="Times New Roman" w:hAnsi="Times New Roman" w:cs="Times New Roman"/>
          <w:sz w:val="28"/>
          <w:szCs w:val="28"/>
        </w:rPr>
        <w:t>С</w:t>
      </w:r>
      <w:r w:rsidR="000A76C8" w:rsidRPr="00011E15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Pr="00011E15">
        <w:rPr>
          <w:rFonts w:ascii="Times New Roman" w:hAnsi="Times New Roman" w:cs="Times New Roman"/>
          <w:sz w:val="28"/>
          <w:szCs w:val="28"/>
        </w:rPr>
        <w:t>Хилковского сельского поселения</w:t>
      </w:r>
      <w:r w:rsidR="000A76C8" w:rsidRPr="00011E15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011E15">
        <w:rPr>
          <w:rFonts w:ascii="Times New Roman" w:hAnsi="Times New Roman" w:cs="Times New Roman"/>
          <w:sz w:val="28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011E15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 xml:space="preserve">           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>имущества, находящегося в собственности  Хилковского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D53462" w:rsidRPr="00D53462" w:rsidRDefault="00D53462" w:rsidP="00011E1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  <w:r w:rsidRPr="00D53462">
        <w:rPr>
          <w:rFonts w:ascii="Times New Roman" w:hAnsi="Times New Roman"/>
          <w:color w:val="000000"/>
          <w:sz w:val="28"/>
          <w:szCs w:val="28"/>
        </w:rPr>
        <w:t xml:space="preserve">2. Настоящее </w:t>
      </w:r>
      <w:r w:rsidR="000A76C8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D53462">
        <w:rPr>
          <w:rFonts w:ascii="Times New Roman" w:hAnsi="Times New Roman"/>
          <w:color w:val="000000"/>
          <w:sz w:val="28"/>
          <w:szCs w:val="28"/>
        </w:rPr>
        <w:t>вступает в силу со дня его официального об</w:t>
      </w:r>
      <w:r>
        <w:rPr>
          <w:rFonts w:ascii="Times New Roman" w:hAnsi="Times New Roman"/>
          <w:color w:val="000000"/>
          <w:sz w:val="28"/>
          <w:szCs w:val="28"/>
        </w:rPr>
        <w:t>народо</w:t>
      </w:r>
      <w:r w:rsidRPr="00D53462">
        <w:rPr>
          <w:rFonts w:ascii="Times New Roman" w:hAnsi="Times New Roman"/>
          <w:color w:val="000000"/>
          <w:sz w:val="28"/>
          <w:szCs w:val="28"/>
        </w:rPr>
        <w:t>вания в информационном бюллетене «</w:t>
      </w:r>
      <w:r w:rsidRPr="00D53462">
        <w:rPr>
          <w:rFonts w:ascii="Times New Roman" w:hAnsi="Times New Roman"/>
          <w:sz w:val="28"/>
          <w:szCs w:val="28"/>
        </w:rPr>
        <w:t>Хилковского</w:t>
      </w:r>
      <w:r w:rsidRPr="00D53462">
        <w:rPr>
          <w:rFonts w:ascii="Times New Roman" w:hAnsi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Pr="00D53462">
        <w:rPr>
          <w:rFonts w:ascii="Times New Roman" w:hAnsi="Times New Roman"/>
          <w:sz w:val="28"/>
          <w:szCs w:val="28"/>
        </w:rPr>
        <w:t>Хилковского сельского поселения</w:t>
      </w:r>
      <w:r w:rsidRPr="00D53462">
        <w:rPr>
          <w:rFonts w:ascii="Times New Roman" w:hAnsi="Times New Roman"/>
          <w:bCs/>
          <w:sz w:val="28"/>
          <w:szCs w:val="28"/>
        </w:rPr>
        <w:t xml:space="preserve"> https://xilkovskoe-r13.gosweb.gosuslugi.ru</w:t>
      </w:r>
      <w:r>
        <w:rPr>
          <w:rFonts w:ascii="Times New Roman" w:hAnsi="Times New Roman"/>
          <w:bCs/>
          <w:sz w:val="28"/>
          <w:szCs w:val="28"/>
        </w:rPr>
        <w:t>/</w:t>
      </w:r>
      <w:r w:rsidRPr="00D53462">
        <w:rPr>
          <w:rFonts w:ascii="Times New Roman" w:hAnsi="Times New Roman"/>
          <w:color w:val="000000"/>
          <w:sz w:val="28"/>
          <w:szCs w:val="28"/>
        </w:rPr>
        <w:t>.</w:t>
      </w:r>
    </w:p>
    <w:p w:rsidR="00D53462" w:rsidRP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D53462" w:rsidRP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D53462" w:rsidRPr="00D53462" w:rsidRDefault="00D53462" w:rsidP="00D53462">
      <w:pPr>
        <w:pStyle w:val="ae"/>
        <w:rPr>
          <w:rFonts w:ascii="Times New Roman" w:hAnsi="Times New Roman"/>
          <w:sz w:val="28"/>
          <w:szCs w:val="28"/>
        </w:rPr>
      </w:pPr>
      <w:r w:rsidRPr="00D53462">
        <w:rPr>
          <w:rFonts w:ascii="Times New Roman" w:hAnsi="Times New Roman"/>
          <w:sz w:val="28"/>
          <w:szCs w:val="28"/>
        </w:rPr>
        <w:t xml:space="preserve">Глава Хилковского </w:t>
      </w:r>
    </w:p>
    <w:p w:rsidR="00D53462" w:rsidRPr="00D53462" w:rsidRDefault="00D53462" w:rsidP="00D53462">
      <w:pPr>
        <w:pStyle w:val="ae"/>
        <w:rPr>
          <w:rFonts w:ascii="Times New Roman" w:hAnsi="Times New Roman"/>
          <w:sz w:val="28"/>
          <w:szCs w:val="28"/>
        </w:rPr>
      </w:pPr>
      <w:r w:rsidRPr="00D5346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Н.И.Торопкин</w:t>
      </w:r>
    </w:p>
    <w:p w:rsidR="00D53462" w:rsidRDefault="00D53462" w:rsidP="00D53462">
      <w:pPr>
        <w:pStyle w:val="ae"/>
      </w:pPr>
    </w:p>
    <w:p w:rsidR="00D53462" w:rsidRDefault="00D53462" w:rsidP="00D53462"/>
    <w:p w:rsidR="00D53462" w:rsidRDefault="00D53462" w:rsidP="00D53462">
      <w:pPr>
        <w:pStyle w:val="ae"/>
        <w:ind w:left="284" w:firstLine="567"/>
        <w:rPr>
          <w:rFonts w:ascii="Times New Roman" w:hAnsi="Times New Roman"/>
          <w:b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1E15" w:rsidRDefault="00011E15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Хилковского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_____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Хилковского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40D42" w:rsidRPr="00F40D42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B7002" w:rsidRDefault="00B34B54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>1. </w:t>
      </w:r>
      <w:proofErr w:type="gramStart"/>
      <w:r w:rsidRPr="007B7002">
        <w:rPr>
          <w:rFonts w:ascii="Times New Roman" w:hAnsi="Times New Roman"/>
          <w:sz w:val="28"/>
          <w:szCs w:val="28"/>
        </w:rPr>
        <w:t xml:space="preserve">Настоящий Порядок заключения договора купли-продажи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34B54" w:rsidRPr="007B7002" w:rsidRDefault="00B34B54" w:rsidP="007B7002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>Хилковского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bookmarkStart w:id="0" w:name="_GoBack"/>
      <w:bookmarkEnd w:id="0"/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Хилковского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 xml:space="preserve"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9417F5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В случае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7B7002">
      <w:pPr>
        <w:pStyle w:val="ae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 xml:space="preserve">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>. 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C608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2A" w:rsidRDefault="0092272A" w:rsidP="00C6082E">
      <w:pPr>
        <w:spacing w:after="0" w:line="240" w:lineRule="auto"/>
      </w:pPr>
      <w:r>
        <w:separator/>
      </w:r>
    </w:p>
  </w:endnote>
  <w:endnote w:type="continuationSeparator" w:id="0">
    <w:p w:rsidR="0092272A" w:rsidRDefault="0092272A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2A" w:rsidRDefault="0092272A" w:rsidP="00C6082E">
      <w:pPr>
        <w:spacing w:after="0" w:line="240" w:lineRule="auto"/>
      </w:pPr>
      <w:r>
        <w:separator/>
      </w:r>
    </w:p>
  </w:footnote>
  <w:footnote w:type="continuationSeparator" w:id="0">
    <w:p w:rsidR="0092272A" w:rsidRDefault="0092272A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66"/>
    <w:rsid w:val="00011E15"/>
    <w:rsid w:val="000A76C8"/>
    <w:rsid w:val="000B5D65"/>
    <w:rsid w:val="0013485C"/>
    <w:rsid w:val="00143657"/>
    <w:rsid w:val="00155189"/>
    <w:rsid w:val="00202A76"/>
    <w:rsid w:val="00204544"/>
    <w:rsid w:val="00285B15"/>
    <w:rsid w:val="003B2966"/>
    <w:rsid w:val="00407E86"/>
    <w:rsid w:val="00492CBF"/>
    <w:rsid w:val="0053408A"/>
    <w:rsid w:val="00586578"/>
    <w:rsid w:val="007222E4"/>
    <w:rsid w:val="007B0135"/>
    <w:rsid w:val="007B7002"/>
    <w:rsid w:val="00912AC1"/>
    <w:rsid w:val="0092272A"/>
    <w:rsid w:val="009417F5"/>
    <w:rsid w:val="009F6752"/>
    <w:rsid w:val="00AD0759"/>
    <w:rsid w:val="00B23B96"/>
    <w:rsid w:val="00B34B54"/>
    <w:rsid w:val="00B776E0"/>
    <w:rsid w:val="00BF29D2"/>
    <w:rsid w:val="00C6082E"/>
    <w:rsid w:val="00CB51DB"/>
    <w:rsid w:val="00D53462"/>
    <w:rsid w:val="00D93D86"/>
    <w:rsid w:val="00DE1222"/>
    <w:rsid w:val="00F40D42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Администратор</cp:lastModifiedBy>
  <cp:revision>13</cp:revision>
  <cp:lastPrinted>2024-09-16T06:17:00Z</cp:lastPrinted>
  <dcterms:created xsi:type="dcterms:W3CDTF">2024-05-16T11:33:00Z</dcterms:created>
  <dcterms:modified xsi:type="dcterms:W3CDTF">2024-09-16T06:25:00Z</dcterms:modified>
</cp:coreProperties>
</file>